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DD" w:rsidRPr="007D27F6" w:rsidRDefault="00C24BDD" w:rsidP="00C24BDD">
      <w:pPr>
        <w:pStyle w:val="Title"/>
        <w:jc w:val="left"/>
        <w:rPr>
          <w:rFonts w:ascii="Calibri" w:hAnsi="Calibri" w:cs="Calibri"/>
          <w:b/>
          <w:bCs/>
          <w:sz w:val="24"/>
        </w:rPr>
      </w:pPr>
      <w:r w:rsidRPr="007D27F6">
        <w:rPr>
          <w:rFonts w:ascii="Calibri" w:hAnsi="Calibri" w:cs="Calibri"/>
          <w:b/>
          <w:bCs/>
          <w:sz w:val="24"/>
        </w:rPr>
        <w:t xml:space="preserve">I. </w:t>
      </w:r>
      <w:r>
        <w:rPr>
          <w:rFonts w:ascii="Calibri" w:hAnsi="Calibri" w:cs="Calibri"/>
          <w:b/>
          <w:bCs/>
          <w:sz w:val="24"/>
        </w:rPr>
        <w:t>Format</w:t>
      </w:r>
    </w:p>
    <w:p w:rsidR="00C24BDD" w:rsidRPr="0083273C" w:rsidRDefault="00C24BDD" w:rsidP="00C24BDD">
      <w:pPr>
        <w:pStyle w:val="Title"/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ab/>
        <w:t>Member identification is on each page.</w:t>
      </w:r>
    </w:p>
    <w:p w:rsidR="00C24BDD" w:rsidRPr="00C24BDD" w:rsidRDefault="00C24BDD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>Emergency contact or refusal is identified for all members with at least one phone number listed</w:t>
      </w:r>
    </w:p>
    <w:p w:rsidR="00C24BDD" w:rsidRDefault="00C24BDD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ab/>
        <w:t xml:space="preserve">Primary language and requests for language and/or interpretation services (or member refusal) are documented </w:t>
      </w:r>
    </w:p>
    <w:p w:rsidR="005E472B" w:rsidRPr="007D27F6" w:rsidRDefault="005E472B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</w:p>
    <w:p w:rsidR="00C24BDD" w:rsidRPr="007D27F6" w:rsidRDefault="00C24BDD" w:rsidP="00C24BDD">
      <w:pPr>
        <w:pStyle w:val="Title"/>
        <w:jc w:val="left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II. Documentation </w:t>
      </w:r>
    </w:p>
    <w:p w:rsidR="00C24BDD" w:rsidRP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>
        <w:rPr>
          <w:rFonts w:ascii="Calibri" w:hAnsi="Calibri" w:cs="Calibri"/>
          <w:bCs/>
          <w:sz w:val="24"/>
          <w:u w:val="none"/>
        </w:rPr>
        <w:t>Chronic problem and medication list</w:t>
      </w:r>
    </w:p>
    <w:p w:rsidR="00C24BDD" w:rsidRPr="00A90034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>
        <w:rPr>
          <w:rFonts w:ascii="Calibri" w:hAnsi="Calibri" w:cs="Calibri"/>
          <w:bCs/>
          <w:sz w:val="24"/>
          <w:u w:val="none"/>
        </w:rPr>
        <w:t xml:space="preserve">Evidence of Advance Health Care Directives/Planning information offered  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</w:p>
    <w:p w:rsidR="00C24BDD" w:rsidRPr="007D27F6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</w:rPr>
      </w:pPr>
      <w:r w:rsidRPr="007D27F6">
        <w:rPr>
          <w:rFonts w:ascii="Calibri" w:hAnsi="Calibri" w:cs="Calibri"/>
          <w:b/>
          <w:bCs/>
          <w:sz w:val="24"/>
        </w:rPr>
        <w:t xml:space="preserve">III. </w:t>
      </w:r>
      <w:r w:rsidR="005E472B">
        <w:rPr>
          <w:rFonts w:ascii="Calibri" w:hAnsi="Calibri" w:cs="Calibri"/>
          <w:b/>
          <w:bCs/>
          <w:sz w:val="24"/>
        </w:rPr>
        <w:t>Coordination/Continuity of Care</w:t>
      </w:r>
    </w:p>
    <w:p w:rsidR="00C24BDD" w:rsidRPr="0083273C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 w:rsidR="005E472B">
        <w:rPr>
          <w:rFonts w:ascii="Calibri" w:hAnsi="Calibri" w:cs="Calibri"/>
          <w:bCs/>
          <w:sz w:val="24"/>
          <w:u w:val="none"/>
        </w:rPr>
        <w:t>Evidence of provider review of consult/referral reports and diagnostic test results with appropriate follow-up when necessary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="005E472B"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 xml:space="preserve"> </w:t>
      </w:r>
      <w:r w:rsidR="005E472B">
        <w:rPr>
          <w:rFonts w:ascii="Calibri" w:hAnsi="Calibri" w:cs="Calibri"/>
          <w:bCs/>
          <w:sz w:val="24"/>
          <w:u w:val="none"/>
        </w:rPr>
        <w:tab/>
        <w:t>Evidence of Outreach efforts for missed/broken appointments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</w:rPr>
      </w:pP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</w:rPr>
      </w:pPr>
      <w:r w:rsidRPr="007D27F6">
        <w:rPr>
          <w:rFonts w:ascii="Calibri" w:hAnsi="Calibri" w:cs="Calibri"/>
          <w:b/>
          <w:bCs/>
          <w:sz w:val="24"/>
        </w:rPr>
        <w:t>IV.</w:t>
      </w:r>
      <w:r w:rsidR="005E472B">
        <w:rPr>
          <w:rFonts w:ascii="Calibri" w:hAnsi="Calibri" w:cs="Calibri"/>
          <w:b/>
          <w:bCs/>
          <w:sz w:val="24"/>
        </w:rPr>
        <w:t xml:space="preserve"> Pediatric Preventive</w:t>
      </w:r>
    </w:p>
    <w:p w:rsidR="005E472B" w:rsidRPr="005E472B" w:rsidRDefault="005E472B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>H&amp;P is completed within 120 days of effective enrollment date with the Plan</w:t>
      </w:r>
    </w:p>
    <w:p w:rsidR="005E472B" w:rsidRPr="005E472B" w:rsidRDefault="005E472B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 xml:space="preserve">DHCS “Staying Healthy Assessment” is being administered at Initial Health Assessment and at routine visits according to DHCS periodicity guidelines: </w:t>
      </w:r>
      <w:hyperlink r:id="rId8" w:history="1">
        <w:r w:rsidRPr="00F3172E">
          <w:rPr>
            <w:rStyle w:val="Hyperlink"/>
            <w:rFonts w:eastAsia="Calibri" w:cs="Calibri"/>
            <w:bCs/>
            <w:sz w:val="24"/>
          </w:rPr>
          <w:t>http://www.dhcs.ca.gov/formsandpubs/forms/Pages/StayingHealthy.aspx</w:t>
        </w:r>
      </w:hyperlink>
    </w:p>
    <w:p w:rsidR="00C24BDD" w:rsidRPr="00C54F12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ab/>
      </w:r>
      <w:r w:rsidR="005E472B">
        <w:rPr>
          <w:rFonts w:ascii="Calibri" w:hAnsi="Calibri" w:cs="Calibri"/>
          <w:bCs/>
          <w:sz w:val="24"/>
          <w:u w:val="none"/>
        </w:rPr>
        <w:t>BMI is documented for all patients and plotted on CDC Growth Chart for ages 2-20</w:t>
      </w:r>
    </w:p>
    <w:p w:rsidR="005E472B" w:rsidRPr="007D27F6" w:rsidRDefault="00C24BDD" w:rsidP="00DC40B8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 </w:t>
      </w:r>
      <w:r w:rsidR="005E472B">
        <w:rPr>
          <w:rFonts w:ascii="Calibri" w:hAnsi="Calibri" w:cs="Calibri"/>
          <w:bCs/>
          <w:sz w:val="24"/>
          <w:u w:val="none"/>
        </w:rPr>
        <w:tab/>
        <w:t>Vision and Hearing screening as outlined in the DHCS MRR Guidelines</w:t>
      </w:r>
      <w:r w:rsidR="00DC40B8">
        <w:rPr>
          <w:rFonts w:ascii="Calibri" w:hAnsi="Calibri" w:cs="Calibri"/>
          <w:bCs/>
          <w:sz w:val="24"/>
          <w:u w:val="none"/>
        </w:rPr>
        <w:t xml:space="preserve"> and AAP Bright Futures Recommendations </w:t>
      </w:r>
    </w:p>
    <w:p w:rsidR="005E472B" w:rsidRDefault="00C24BDD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</w:r>
      <w:r w:rsidR="005E472B">
        <w:rPr>
          <w:rFonts w:ascii="Calibri" w:hAnsi="Calibri" w:cs="Calibri"/>
          <w:bCs/>
          <w:sz w:val="24"/>
          <w:u w:val="none"/>
        </w:rPr>
        <w:t xml:space="preserve">Nutrition Assessment and referral to WIC when appropriate </w:t>
      </w:r>
    </w:p>
    <w:p w:rsidR="005E472B" w:rsidRPr="007D27F6" w:rsidRDefault="005E472B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 </w:t>
      </w:r>
      <w:r>
        <w:rPr>
          <w:rFonts w:ascii="Calibri" w:hAnsi="Calibri" w:cs="Calibri"/>
          <w:bCs/>
          <w:sz w:val="24"/>
          <w:u w:val="none"/>
        </w:rPr>
        <w:tab/>
        <w:t>Dental assessment</w:t>
      </w:r>
      <w:r w:rsidR="00BC665F">
        <w:rPr>
          <w:rFonts w:ascii="Calibri" w:hAnsi="Calibri" w:cs="Calibri"/>
          <w:bCs/>
          <w:sz w:val="24"/>
          <w:u w:val="none"/>
        </w:rPr>
        <w:t>, with documented inspection of teeth and gums,</w:t>
      </w:r>
      <w:r>
        <w:rPr>
          <w:rFonts w:ascii="Calibri" w:hAnsi="Calibri" w:cs="Calibri"/>
          <w:bCs/>
          <w:sz w:val="24"/>
          <w:u w:val="none"/>
        </w:rPr>
        <w:t xml:space="preserve"> </w:t>
      </w:r>
      <w:proofErr w:type="spellStart"/>
      <w:r>
        <w:rPr>
          <w:rFonts w:ascii="Calibri" w:hAnsi="Calibri" w:cs="Calibri"/>
          <w:bCs/>
          <w:sz w:val="24"/>
          <w:u w:val="none"/>
        </w:rPr>
        <w:t>and</w:t>
      </w:r>
      <w:proofErr w:type="spellEnd"/>
      <w:r>
        <w:rPr>
          <w:rFonts w:ascii="Calibri" w:hAnsi="Calibri" w:cs="Calibri"/>
          <w:bCs/>
          <w:sz w:val="24"/>
          <w:u w:val="none"/>
        </w:rPr>
        <w:t xml:space="preserve"> referral to dentist by age 12 months (new recommendation by AAP and AAPD)</w:t>
      </w:r>
    </w:p>
    <w:p w:rsidR="000E0203" w:rsidRDefault="005E472B" w:rsidP="000E0203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 xml:space="preserve">Nutrition Assessment and referral to WIC when appropriate </w:t>
      </w:r>
    </w:p>
    <w:p w:rsidR="000E0203" w:rsidRPr="005E472B" w:rsidRDefault="000E0203" w:rsidP="000E0203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>Evidence of TB risk assessment/screening at each health assessment</w:t>
      </w:r>
    </w:p>
    <w:p w:rsidR="000E0203" w:rsidRDefault="005E472B" w:rsidP="005E472B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</w:r>
      <w:r w:rsidR="000E0203">
        <w:rPr>
          <w:rFonts w:ascii="Calibri" w:hAnsi="Calibri" w:cs="Calibri"/>
          <w:bCs/>
          <w:sz w:val="24"/>
          <w:u w:val="none"/>
        </w:rPr>
        <w:t xml:space="preserve">Assessment of immunization status at each health assessment and provision of immunizations per CDC Guidelines: </w:t>
      </w:r>
      <w:hyperlink r:id="rId9" w:history="1">
        <w:r w:rsidR="000E0203" w:rsidRPr="00177C85">
          <w:rPr>
            <w:rStyle w:val="Hyperlink"/>
            <w:rFonts w:ascii="Calibri" w:hAnsi="Calibri" w:cs="Calibri"/>
            <w:bCs/>
            <w:sz w:val="24"/>
          </w:rPr>
          <w:t>http://www.cdc.gov/vaccines/schedules/index.html</w:t>
        </w:r>
      </w:hyperlink>
    </w:p>
    <w:p w:rsidR="000E0203" w:rsidRDefault="000E0203" w:rsidP="000E0203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  <w:t xml:space="preserve">Vaccine administration documentation and VIS publication date: </w:t>
      </w:r>
      <w:hyperlink r:id="rId10" w:history="1">
        <w:r w:rsidR="00200ADD" w:rsidRPr="00177C85">
          <w:rPr>
            <w:rStyle w:val="Hyperlink"/>
            <w:rFonts w:ascii="Calibri" w:hAnsi="Calibri" w:cs="Calibri"/>
            <w:bCs/>
            <w:sz w:val="24"/>
          </w:rPr>
          <w:t>http://www.cdc.gov/vaccines/hcp/vis/index.html</w:t>
        </w:r>
      </w:hyperlink>
    </w:p>
    <w:p w:rsidR="00C24BDD" w:rsidRPr="000E0203" w:rsidRDefault="00C24BDD" w:rsidP="000E0203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</w:p>
    <w:p w:rsidR="004D0BD2" w:rsidRDefault="004D0BD2" w:rsidP="00C24BDD">
      <w:pPr>
        <w:pStyle w:val="Title"/>
        <w:jc w:val="left"/>
        <w:rPr>
          <w:rFonts w:ascii="Calibri" w:hAnsi="Calibri" w:cs="Calibri"/>
          <w:b/>
          <w:bCs/>
          <w:sz w:val="24"/>
        </w:rPr>
      </w:pPr>
    </w:p>
    <w:p w:rsidR="00C24BDD" w:rsidRPr="007D27F6" w:rsidRDefault="00C24BDD" w:rsidP="00C24BDD">
      <w:pPr>
        <w:pStyle w:val="Title"/>
        <w:jc w:val="left"/>
        <w:rPr>
          <w:rFonts w:ascii="Calibri" w:hAnsi="Calibri" w:cs="Calibri"/>
          <w:b/>
          <w:bCs/>
          <w:sz w:val="24"/>
        </w:rPr>
      </w:pPr>
      <w:r w:rsidRPr="007D27F6">
        <w:rPr>
          <w:rFonts w:ascii="Calibri" w:hAnsi="Calibri" w:cs="Calibri"/>
          <w:b/>
          <w:bCs/>
          <w:sz w:val="24"/>
        </w:rPr>
        <w:t>V.</w:t>
      </w:r>
      <w:r w:rsidR="00200ADD">
        <w:rPr>
          <w:rFonts w:ascii="Calibri" w:hAnsi="Calibri" w:cs="Calibri"/>
          <w:b/>
          <w:bCs/>
          <w:sz w:val="24"/>
        </w:rPr>
        <w:t xml:space="preserve"> Adult Preventive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 w:rsidR="00200ADD">
        <w:rPr>
          <w:rFonts w:ascii="Calibri" w:hAnsi="Calibri" w:cs="Calibri"/>
          <w:bCs/>
          <w:sz w:val="24"/>
          <w:u w:val="none"/>
        </w:rPr>
        <w:t>H&amp;P and Staying Healthy Assessment as described in section IV</w:t>
      </w:r>
    </w:p>
    <w:p w:rsidR="00204903" w:rsidRPr="00200ADD" w:rsidRDefault="00204903" w:rsidP="00204903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>
        <w:rPr>
          <w:rFonts w:ascii="Calibri" w:hAnsi="Calibri" w:cs="Calibri"/>
          <w:bCs/>
          <w:sz w:val="24"/>
          <w:u w:val="none"/>
        </w:rPr>
        <w:t>Periodic Health Evaluation per USPSTF Guidelines</w:t>
      </w:r>
    </w:p>
    <w:p w:rsidR="00C24BDD" w:rsidRDefault="00C24BDD" w:rsidP="008D564A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</w:r>
      <w:r w:rsidR="00204903">
        <w:rPr>
          <w:rFonts w:ascii="Calibri" w:hAnsi="Calibri" w:cs="Calibri"/>
          <w:bCs/>
          <w:sz w:val="24"/>
          <w:u w:val="none"/>
        </w:rPr>
        <w:t>Evidence of Preventive Health Sc</w:t>
      </w:r>
      <w:r w:rsidR="00D76C30">
        <w:rPr>
          <w:rFonts w:ascii="Calibri" w:hAnsi="Calibri" w:cs="Calibri"/>
          <w:bCs/>
          <w:sz w:val="24"/>
          <w:u w:val="none"/>
        </w:rPr>
        <w:t>reening per DHCS MRR Guidelines</w:t>
      </w:r>
      <w:bookmarkStart w:id="0" w:name="_GoBack"/>
      <w:bookmarkEnd w:id="0"/>
      <w:r w:rsidR="00204903">
        <w:rPr>
          <w:rFonts w:ascii="Calibri" w:hAnsi="Calibri" w:cs="Calibri"/>
          <w:bCs/>
          <w:sz w:val="24"/>
          <w:u w:val="none"/>
        </w:rPr>
        <w:t xml:space="preserve"> </w:t>
      </w:r>
      <w:r w:rsidR="008D564A">
        <w:rPr>
          <w:rFonts w:ascii="Calibri" w:hAnsi="Calibri" w:cs="Calibri"/>
          <w:bCs/>
          <w:sz w:val="24"/>
          <w:u w:val="none"/>
        </w:rPr>
        <w:t xml:space="preserve">and Current USPSTF Recommendations: 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 xml:space="preserve">High Blood Pressure 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Obesity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Lipid Disorders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 xml:space="preserve">TB 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Breast Cancer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Cervical Cancer (per updated 2012 ACOG guidelines)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Chlamydia</w:t>
      </w:r>
    </w:p>
    <w:p w:rsidR="00204903" w:rsidRDefault="00204903" w:rsidP="00204903">
      <w:pPr>
        <w:pStyle w:val="Title"/>
        <w:numPr>
          <w:ilvl w:val="0"/>
          <w:numId w:val="1"/>
        </w:numPr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Colorectal Cancer</w:t>
      </w:r>
    </w:p>
    <w:p w:rsidR="00C24BDD" w:rsidRDefault="00C24BDD" w:rsidP="00C24BDD">
      <w:pPr>
        <w:pStyle w:val="Title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ab/>
      </w:r>
      <w:r w:rsidR="006A27DA">
        <w:rPr>
          <w:rFonts w:ascii="Calibri" w:hAnsi="Calibri" w:cs="Calibri"/>
          <w:bCs/>
          <w:sz w:val="24"/>
          <w:u w:val="none"/>
        </w:rPr>
        <w:t>Immunization guidelines as described in section IV</w:t>
      </w:r>
      <w:r>
        <w:rPr>
          <w:rFonts w:ascii="Calibri" w:hAnsi="Calibri" w:cs="Calibri"/>
          <w:bCs/>
          <w:sz w:val="24"/>
          <w:u w:val="none"/>
        </w:rPr>
        <w:t xml:space="preserve"> </w:t>
      </w:r>
    </w:p>
    <w:p w:rsidR="00C24BDD" w:rsidRDefault="00C24BDD" w:rsidP="00C356DC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 xml:space="preserve"> </w:t>
      </w:r>
    </w:p>
    <w:p w:rsidR="00C24BDD" w:rsidRPr="007D27F6" w:rsidRDefault="00C24BDD" w:rsidP="00C24BDD">
      <w:pPr>
        <w:pStyle w:val="Title"/>
        <w:jc w:val="left"/>
        <w:rPr>
          <w:rFonts w:ascii="Calibri" w:hAnsi="Calibri" w:cs="Calibri"/>
          <w:b/>
          <w:bCs/>
          <w:sz w:val="24"/>
        </w:rPr>
      </w:pPr>
      <w:r w:rsidRPr="007D27F6">
        <w:rPr>
          <w:rFonts w:ascii="Calibri" w:hAnsi="Calibri" w:cs="Calibri"/>
          <w:b/>
          <w:bCs/>
          <w:sz w:val="24"/>
        </w:rPr>
        <w:t xml:space="preserve">VI. </w:t>
      </w:r>
      <w:r w:rsidR="00C356DC">
        <w:rPr>
          <w:rFonts w:ascii="Calibri" w:hAnsi="Calibri" w:cs="Calibri"/>
          <w:b/>
          <w:bCs/>
          <w:sz w:val="24"/>
        </w:rPr>
        <w:t>OB/CPSP Preventive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</w:r>
      <w:r w:rsidR="00C356DC">
        <w:rPr>
          <w:rFonts w:ascii="Calibri" w:hAnsi="Calibri" w:cs="Calibri"/>
          <w:bCs/>
          <w:sz w:val="24"/>
          <w:u w:val="none"/>
        </w:rPr>
        <w:t>Applicable for Family Practice PCPs who provide prenatal care and/or OB-Gyn providers acting as PCPs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</w:t>
      </w:r>
      <w:r>
        <w:rPr>
          <w:rFonts w:ascii="Calibri" w:hAnsi="Calibri" w:cs="Calibri"/>
          <w:bCs/>
          <w:sz w:val="24"/>
          <w:u w:val="none"/>
        </w:rPr>
        <w:tab/>
      </w:r>
      <w:r w:rsidR="00C356DC">
        <w:rPr>
          <w:rFonts w:ascii="Calibri" w:hAnsi="Calibri" w:cs="Calibri"/>
          <w:bCs/>
          <w:sz w:val="24"/>
          <w:u w:val="none"/>
        </w:rPr>
        <w:t>Initial Comprehensive Assessment (ICA)</w:t>
      </w:r>
    </w:p>
    <w:p w:rsidR="00C356DC" w:rsidRPr="009538DE" w:rsidRDefault="009538DE" w:rsidP="00C356DC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OB and Medical History</w:t>
      </w:r>
    </w:p>
    <w:p w:rsidR="009538DE" w:rsidRPr="009538DE" w:rsidRDefault="009538DE" w:rsidP="00C356DC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Physical Exam</w:t>
      </w:r>
    </w:p>
    <w:p w:rsidR="009538DE" w:rsidRPr="009538DE" w:rsidRDefault="009538DE" w:rsidP="00C356DC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Lab tests</w:t>
      </w:r>
    </w:p>
    <w:p w:rsidR="009538DE" w:rsidRPr="009538DE" w:rsidRDefault="009538DE" w:rsidP="00C356DC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Nutrition</w:t>
      </w:r>
    </w:p>
    <w:p w:rsidR="009538DE" w:rsidRPr="009538DE" w:rsidRDefault="009538DE" w:rsidP="009538DE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Psychosocial</w:t>
      </w:r>
    </w:p>
    <w:p w:rsidR="009538DE" w:rsidRPr="009538DE" w:rsidRDefault="009538DE" w:rsidP="009538DE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Health Education</w:t>
      </w:r>
    </w:p>
    <w:p w:rsidR="009538DE" w:rsidRPr="009538DE" w:rsidRDefault="009538DE" w:rsidP="009538DE">
      <w:pPr>
        <w:pStyle w:val="Title"/>
        <w:numPr>
          <w:ilvl w:val="0"/>
          <w:numId w:val="2"/>
        </w:numPr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t>Screening for Hep B and Chlamydia</w:t>
      </w:r>
    </w:p>
    <w:p w:rsidR="009538DE" w:rsidRPr="009538DE" w:rsidRDefault="00C24BDD" w:rsidP="009538DE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         </w:t>
      </w:r>
      <w:r w:rsidR="009538DE">
        <w:rPr>
          <w:rFonts w:ascii="Calibri" w:hAnsi="Calibri" w:cs="Calibri"/>
          <w:bCs/>
          <w:sz w:val="24"/>
          <w:u w:val="none"/>
        </w:rPr>
        <w:t>Second Trimester Re-assessment</w:t>
      </w:r>
    </w:p>
    <w:p w:rsidR="00C24BDD" w:rsidRPr="0083273C" w:rsidRDefault="00C24BDD" w:rsidP="00C24BDD">
      <w:pPr>
        <w:pStyle w:val="Title"/>
        <w:ind w:left="720" w:hanging="720"/>
        <w:jc w:val="left"/>
        <w:rPr>
          <w:rFonts w:ascii="Calibri" w:hAnsi="Calibri" w:cs="Calibri"/>
          <w:b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 w:rsidR="009538DE">
        <w:rPr>
          <w:rFonts w:ascii="Calibri" w:hAnsi="Calibri" w:cs="Calibri"/>
          <w:bCs/>
          <w:sz w:val="24"/>
          <w:u w:val="none"/>
        </w:rPr>
        <w:t>Third Trimester Re-assessment, including screening for GBS</w:t>
      </w:r>
      <w:r w:rsidRPr="007D27F6">
        <w:rPr>
          <w:rFonts w:ascii="Calibri" w:hAnsi="Calibri" w:cs="Calibri"/>
          <w:bCs/>
          <w:sz w:val="24"/>
          <w:u w:val="none"/>
        </w:rPr>
        <w:t xml:space="preserve"> </w:t>
      </w:r>
    </w:p>
    <w:p w:rsidR="00C24BDD" w:rsidRDefault="00C24BDD" w:rsidP="00C24BDD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 w:rsidRPr="007D27F6">
        <w:rPr>
          <w:rFonts w:ascii="Calibri" w:hAnsi="Calibri" w:cs="Calibri"/>
          <w:bCs/>
          <w:sz w:val="24"/>
          <w:u w:val="none"/>
        </w:rPr>
        <w:tab/>
      </w:r>
      <w:r w:rsidR="009538DE">
        <w:rPr>
          <w:rFonts w:ascii="Calibri" w:hAnsi="Calibri" w:cs="Calibri"/>
          <w:bCs/>
          <w:sz w:val="24"/>
          <w:u w:val="none"/>
        </w:rPr>
        <w:t>Prenatal care visits per most recent ACOG standards</w:t>
      </w:r>
      <w:r w:rsidRPr="007D27F6">
        <w:rPr>
          <w:rFonts w:ascii="Calibri" w:hAnsi="Calibri" w:cs="Calibri"/>
          <w:bCs/>
          <w:sz w:val="24"/>
          <w:u w:val="none"/>
        </w:rPr>
        <w:t xml:space="preserve"> </w:t>
      </w:r>
    </w:p>
    <w:p w:rsidR="009538DE" w:rsidRPr="009538DE" w:rsidRDefault="009538DE" w:rsidP="009538DE">
      <w:pPr>
        <w:pStyle w:val="Title"/>
        <w:ind w:left="720" w:hanging="720"/>
        <w:jc w:val="left"/>
        <w:rPr>
          <w:rFonts w:ascii="Calibri" w:hAnsi="Calibri" w:cs="Calibri"/>
          <w:bCs/>
          <w:sz w:val="24"/>
          <w:u w:val="none"/>
        </w:rPr>
      </w:pPr>
      <w:r>
        <w:rPr>
          <w:rFonts w:ascii="Calibri" w:hAnsi="Calibri" w:cs="Calibri"/>
          <w:bCs/>
          <w:sz w:val="24"/>
          <w:u w:val="none"/>
        </w:rPr>
        <w:sym w:font="Wingdings 2" w:char="F0A3"/>
      </w:r>
      <w:r>
        <w:rPr>
          <w:rFonts w:ascii="Calibri" w:hAnsi="Calibri" w:cs="Calibri"/>
          <w:bCs/>
          <w:sz w:val="24"/>
          <w:u w:val="none"/>
        </w:rPr>
        <w:t xml:space="preserve">          Individualized Care Plan (ICP), including the following: referral to WIC and assessment of infant feeding status, HIV-related services offered, AFP/genetic screening offered, </w:t>
      </w:r>
      <w:r>
        <w:rPr>
          <w:rFonts w:ascii="Calibri" w:hAnsi="Calibri" w:cs="Calibri"/>
          <w:bCs/>
          <w:sz w:val="24"/>
          <w:u w:val="none"/>
        </w:rPr>
        <w:lastRenderedPageBreak/>
        <w:t>domestic violence/abuse screening, family planning evaluation</w:t>
      </w:r>
      <w:r w:rsidR="00711C51">
        <w:rPr>
          <w:rFonts w:ascii="Calibri" w:hAnsi="Calibri" w:cs="Calibri"/>
          <w:bCs/>
          <w:sz w:val="24"/>
          <w:u w:val="none"/>
        </w:rPr>
        <w:t>, postpartum comprehensive assessment</w:t>
      </w:r>
    </w:p>
    <w:p w:rsidR="00C24BDD" w:rsidRDefault="00C24BDD"/>
    <w:p w:rsidR="00FE1423" w:rsidRDefault="00FE1423"/>
    <w:p w:rsidR="00C77133" w:rsidRPr="00F71454" w:rsidRDefault="00C77133" w:rsidP="00C77133">
      <w:pPr>
        <w:pStyle w:val="Title"/>
        <w:jc w:val="left"/>
        <w:rPr>
          <w:rFonts w:ascii="Calibri" w:hAnsi="Calibri" w:cs="Calibri"/>
          <w:b/>
          <w:bCs/>
          <w:i/>
          <w:sz w:val="24"/>
          <w:u w:val="none"/>
        </w:rPr>
      </w:pPr>
      <w:r>
        <w:rPr>
          <w:rFonts w:ascii="Calibri" w:hAnsi="Calibri" w:cs="Calibri"/>
          <w:b/>
          <w:bCs/>
          <w:i/>
          <w:sz w:val="24"/>
          <w:u w:val="none"/>
        </w:rPr>
        <w:t xml:space="preserve">Conditional Passing Scores: 80-90% or overall score of 90-100% with individual section score(s) below 80% require a Corrective Action Plan (CAP) that will be issued by the Certified Nurse Reviewer. </w:t>
      </w:r>
      <w:r w:rsidRPr="00F71454">
        <w:rPr>
          <w:rFonts w:ascii="Calibri" w:hAnsi="Calibri" w:cs="Calibri"/>
          <w:b/>
          <w:bCs/>
          <w:i/>
          <w:sz w:val="24"/>
          <w:u w:val="none"/>
        </w:rPr>
        <w:t xml:space="preserve">Any score below 80% is considered non-passing. For more information, please refer to CA Department of Health Care Services Policy Letter 14-004: </w:t>
      </w:r>
      <w:hyperlink r:id="rId11" w:history="1">
        <w:r w:rsidRPr="00F71454">
          <w:rPr>
            <w:rStyle w:val="Hyperlink"/>
            <w:rFonts w:ascii="Calibri" w:eastAsia="Calibri" w:hAnsi="Calibri" w:cs="Calibri"/>
            <w:b/>
            <w:bCs/>
            <w:i/>
            <w:sz w:val="24"/>
          </w:rPr>
          <w:t>http://www.dhcs.ca.gov/formsandpubs/Documents/MMCDAPLsandPolicyLetters/PL2014/PL14-004.pdf</w:t>
        </w:r>
      </w:hyperlink>
    </w:p>
    <w:p w:rsidR="00FE1423" w:rsidRDefault="00FE1423"/>
    <w:sectPr w:rsidR="00FE142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2A" w:rsidRDefault="00EB292A" w:rsidP="00C24BDD">
      <w:pPr>
        <w:spacing w:after="0" w:line="240" w:lineRule="auto"/>
      </w:pPr>
      <w:r>
        <w:separator/>
      </w:r>
    </w:p>
  </w:endnote>
  <w:endnote w:type="continuationSeparator" w:id="0">
    <w:p w:rsidR="00EB292A" w:rsidRDefault="00EB292A" w:rsidP="00C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2A" w:rsidRDefault="00EB292A" w:rsidP="00C24BDD">
      <w:pPr>
        <w:spacing w:after="0" w:line="240" w:lineRule="auto"/>
      </w:pPr>
      <w:r>
        <w:separator/>
      </w:r>
    </w:p>
  </w:footnote>
  <w:footnote w:type="continuationSeparator" w:id="0">
    <w:p w:rsidR="00EB292A" w:rsidRDefault="00EB292A" w:rsidP="00C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DD" w:rsidRPr="009C738D" w:rsidRDefault="00C24BDD" w:rsidP="00C24BDD">
    <w:pPr>
      <w:pStyle w:val="Header"/>
      <w:ind w:left="7110"/>
      <w:rPr>
        <w:rFonts w:ascii="Arial" w:hAnsi="Arial" w:cs="Arial"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57150</wp:posOffset>
          </wp:positionV>
          <wp:extent cx="2200275" cy="605155"/>
          <wp:effectExtent l="0" t="0" r="9525" b="4445"/>
          <wp:wrapNone/>
          <wp:docPr id="1" name="Picture 1" descr="sfhp_logo_307_425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hp_logo_307_425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br/>
    </w:r>
    <w:r w:rsidRPr="009C738D">
      <w:rPr>
        <w:rFonts w:ascii="Arial" w:hAnsi="Arial" w:cs="Arial"/>
        <w:color w:val="808080"/>
        <w:sz w:val="18"/>
        <w:szCs w:val="18"/>
      </w:rPr>
      <w:t>P.O. Box 194247</w:t>
    </w:r>
  </w:p>
  <w:p w:rsidR="00C24BDD" w:rsidRPr="009C738D" w:rsidRDefault="00C24BDD" w:rsidP="00C24BDD">
    <w:pPr>
      <w:pStyle w:val="Header"/>
      <w:ind w:left="7110"/>
      <w:rPr>
        <w:rFonts w:ascii="Arial" w:hAnsi="Arial" w:cs="Arial"/>
        <w:color w:val="808080"/>
        <w:sz w:val="18"/>
        <w:szCs w:val="18"/>
      </w:rPr>
    </w:pPr>
    <w:r w:rsidRPr="009C738D">
      <w:rPr>
        <w:rFonts w:ascii="Arial" w:hAnsi="Arial" w:cs="Arial"/>
        <w:color w:val="808080"/>
        <w:sz w:val="18"/>
        <w:szCs w:val="18"/>
      </w:rPr>
      <w:t>San Francisco, CA 94119</w:t>
    </w:r>
  </w:p>
  <w:p w:rsidR="00C24BDD" w:rsidRPr="009C738D" w:rsidRDefault="00C24BDD" w:rsidP="00C24BDD">
    <w:pPr>
      <w:pStyle w:val="Header"/>
      <w:ind w:left="7110"/>
      <w:rPr>
        <w:rFonts w:ascii="Arial" w:hAnsi="Arial" w:cs="Arial"/>
        <w:color w:val="808080"/>
        <w:sz w:val="18"/>
        <w:szCs w:val="18"/>
      </w:rPr>
    </w:pPr>
    <w:r w:rsidRPr="009C738D">
      <w:rPr>
        <w:rFonts w:ascii="Arial" w:hAnsi="Arial" w:cs="Arial"/>
        <w:color w:val="808080"/>
        <w:sz w:val="18"/>
        <w:szCs w:val="18"/>
      </w:rPr>
      <w:t>1(415) 547-7800</w:t>
    </w:r>
  </w:p>
  <w:p w:rsidR="00C24BDD" w:rsidRPr="009C738D" w:rsidRDefault="00C24BDD" w:rsidP="00C24BDD">
    <w:pPr>
      <w:pStyle w:val="Header"/>
      <w:ind w:left="7110"/>
      <w:rPr>
        <w:rFonts w:ascii="Arial" w:hAnsi="Arial" w:cs="Arial"/>
        <w:color w:val="808080"/>
        <w:sz w:val="18"/>
        <w:szCs w:val="18"/>
      </w:rPr>
    </w:pPr>
    <w:r w:rsidRPr="009C738D">
      <w:rPr>
        <w:rFonts w:ascii="Arial" w:hAnsi="Arial" w:cs="Arial"/>
        <w:color w:val="808080"/>
        <w:sz w:val="18"/>
        <w:szCs w:val="18"/>
      </w:rPr>
      <w:t>1(415) 547-7821 FAX</w:t>
    </w:r>
  </w:p>
  <w:p w:rsidR="00C24BDD" w:rsidRPr="009C738D" w:rsidRDefault="00C24BDD" w:rsidP="00C24BDD">
    <w:pPr>
      <w:pStyle w:val="Header"/>
      <w:ind w:left="7110"/>
      <w:rPr>
        <w:rFonts w:ascii="Arial" w:hAnsi="Arial" w:cs="Arial"/>
        <w:color w:val="808080"/>
        <w:sz w:val="18"/>
        <w:szCs w:val="18"/>
      </w:rPr>
    </w:pPr>
    <w:r w:rsidRPr="009C738D">
      <w:rPr>
        <w:rFonts w:ascii="Arial" w:hAnsi="Arial" w:cs="Arial"/>
        <w:color w:val="808080"/>
        <w:sz w:val="18"/>
        <w:szCs w:val="18"/>
      </w:rPr>
      <w:t>www.sfhp.org</w:t>
    </w:r>
  </w:p>
  <w:p w:rsidR="00C24BDD" w:rsidRDefault="00C24BDD" w:rsidP="004D0BD2">
    <w:pPr>
      <w:pStyle w:val="Header"/>
      <w:rPr>
        <w:rFonts w:ascii="Calibri" w:hAnsi="Calibri" w:cs="Calibri"/>
        <w:b/>
        <w:bCs/>
        <w:sz w:val="36"/>
        <w:szCs w:val="36"/>
        <w:u w:val="single"/>
      </w:rPr>
    </w:pPr>
  </w:p>
  <w:p w:rsidR="00C24BDD" w:rsidRPr="00834372" w:rsidRDefault="00C24BDD" w:rsidP="00C24BDD">
    <w:pPr>
      <w:pStyle w:val="Header"/>
      <w:jc w:val="center"/>
      <w:rPr>
        <w:rFonts w:ascii="Calibri" w:hAnsi="Calibri" w:cs="Calibri"/>
        <w:bCs/>
        <w:sz w:val="36"/>
        <w:szCs w:val="36"/>
        <w:u w:val="single"/>
      </w:rPr>
    </w:pPr>
    <w:r>
      <w:rPr>
        <w:rFonts w:ascii="Calibri" w:hAnsi="Calibri" w:cs="Calibri"/>
        <w:b/>
        <w:bCs/>
        <w:sz w:val="36"/>
        <w:szCs w:val="36"/>
        <w:u w:val="single"/>
      </w:rPr>
      <w:t>MEDICAL RECORD</w:t>
    </w:r>
    <w:r w:rsidRPr="00CF4DE8">
      <w:rPr>
        <w:rFonts w:ascii="Calibri" w:hAnsi="Calibri" w:cs="Calibri"/>
        <w:b/>
        <w:bCs/>
        <w:sz w:val="36"/>
        <w:szCs w:val="36"/>
        <w:u w:val="single"/>
      </w:rPr>
      <w:t xml:space="preserve"> REVIEW</w:t>
    </w:r>
    <w:r>
      <w:rPr>
        <w:rFonts w:ascii="Calibri" w:hAnsi="Calibri" w:cs="Calibri"/>
        <w:bCs/>
        <w:sz w:val="36"/>
        <w:szCs w:val="36"/>
        <w:u w:val="single"/>
      </w:rPr>
      <w:t xml:space="preserve"> </w:t>
    </w:r>
    <w:r w:rsidRPr="00834372">
      <w:rPr>
        <w:rFonts w:ascii="Calibri" w:hAnsi="Calibri" w:cs="Calibri"/>
        <w:b/>
        <w:bCs/>
        <w:sz w:val="36"/>
        <w:szCs w:val="36"/>
        <w:u w:val="single"/>
      </w:rPr>
      <w:t>SELF</w:t>
    </w:r>
    <w:r>
      <w:rPr>
        <w:rFonts w:ascii="Calibri" w:hAnsi="Calibri" w:cs="Calibri"/>
        <w:b/>
        <w:bCs/>
        <w:sz w:val="36"/>
        <w:szCs w:val="36"/>
        <w:u w:val="single"/>
      </w:rPr>
      <w:t>-</w:t>
    </w:r>
    <w:r w:rsidRPr="00834372">
      <w:rPr>
        <w:rFonts w:ascii="Calibri" w:hAnsi="Calibri" w:cs="Calibri"/>
        <w:b/>
        <w:bCs/>
        <w:sz w:val="36"/>
        <w:szCs w:val="36"/>
        <w:u w:val="single"/>
      </w:rPr>
      <w:t>ASSESSMENT</w:t>
    </w:r>
    <w:r w:rsidRPr="00834372">
      <w:rPr>
        <w:rFonts w:ascii="Calibri" w:hAnsi="Calibri" w:cs="Calibri"/>
        <w:bCs/>
        <w:sz w:val="36"/>
        <w:szCs w:val="36"/>
        <w:u w:val="single"/>
      </w:rPr>
      <w:t xml:space="preserve"> </w:t>
    </w:r>
    <w:r w:rsidRPr="00283A78">
      <w:rPr>
        <w:rFonts w:ascii="Calibri" w:hAnsi="Calibri" w:cs="Calibri"/>
        <w:b/>
        <w:bCs/>
        <w:sz w:val="36"/>
        <w:szCs w:val="36"/>
        <w:u w:val="single"/>
      </w:rPr>
      <w:t>CHECKLIST</w:t>
    </w:r>
  </w:p>
  <w:p w:rsidR="00C24BDD" w:rsidRDefault="00C24BDD" w:rsidP="00C24BDD">
    <w:pPr>
      <w:pStyle w:val="Header"/>
      <w:jc w:val="center"/>
      <w:rPr>
        <w:rFonts w:ascii="Calibri" w:hAnsi="Calibri" w:cs="Calibri"/>
        <w:b/>
        <w:bCs/>
      </w:rPr>
    </w:pPr>
    <w:r w:rsidRPr="00431ED2">
      <w:rPr>
        <w:rFonts w:ascii="Calibri" w:hAnsi="Calibri" w:cs="Calibri"/>
        <w:b/>
        <w:bCs/>
      </w:rPr>
      <w:t xml:space="preserve">Department of </w:t>
    </w:r>
    <w:r>
      <w:rPr>
        <w:rFonts w:ascii="Calibri" w:hAnsi="Calibri" w:cs="Calibri"/>
        <w:b/>
        <w:bCs/>
      </w:rPr>
      <w:t>Health Care</w:t>
    </w:r>
    <w:r w:rsidRPr="00431ED2">
      <w:rPr>
        <w:rFonts w:ascii="Calibri" w:hAnsi="Calibri" w:cs="Calibri"/>
        <w:b/>
        <w:bCs/>
      </w:rPr>
      <w:t xml:space="preserve"> </w:t>
    </w:r>
    <w:r>
      <w:rPr>
        <w:rFonts w:ascii="Calibri" w:hAnsi="Calibri" w:cs="Calibri"/>
        <w:b/>
        <w:bCs/>
      </w:rPr>
      <w:t>Services</w:t>
    </w:r>
    <w:r w:rsidRPr="00431ED2">
      <w:rPr>
        <w:rFonts w:ascii="Calibri" w:hAnsi="Calibri" w:cs="Calibri"/>
        <w:b/>
        <w:bCs/>
      </w:rPr>
      <w:t xml:space="preserve"> (D</w:t>
    </w:r>
    <w:r>
      <w:rPr>
        <w:rFonts w:ascii="Calibri" w:hAnsi="Calibri" w:cs="Calibri"/>
        <w:b/>
        <w:bCs/>
      </w:rPr>
      <w:t>HCS</w:t>
    </w:r>
    <w:r w:rsidRPr="00431ED2">
      <w:rPr>
        <w:rFonts w:ascii="Calibri" w:hAnsi="Calibri" w:cs="Calibri"/>
        <w:b/>
        <w:bCs/>
      </w:rPr>
      <w:t>) STANDARDS</w:t>
    </w:r>
  </w:p>
  <w:p w:rsidR="00C24BDD" w:rsidRDefault="00C24BDD" w:rsidP="00C24BDD">
    <w:pPr>
      <w:pStyle w:val="Header"/>
      <w:jc w:val="center"/>
      <w:rPr>
        <w:rFonts w:ascii="Calibri" w:hAnsi="Calibri" w:cs="Calibri"/>
        <w:b/>
        <w:bCs/>
        <w:i/>
        <w:sz w:val="20"/>
        <w:szCs w:val="20"/>
      </w:rPr>
    </w:pPr>
    <w:r w:rsidRPr="00476ABA">
      <w:rPr>
        <w:rFonts w:ascii="Calibri" w:hAnsi="Calibri" w:cs="Calibri"/>
        <w:b/>
        <w:bCs/>
        <w:i/>
        <w:sz w:val="20"/>
        <w:szCs w:val="20"/>
      </w:rPr>
      <w:t xml:space="preserve">This list serves as an overview of DHCS </w:t>
    </w:r>
    <w:r>
      <w:rPr>
        <w:rFonts w:ascii="Calibri" w:hAnsi="Calibri" w:cs="Calibri"/>
        <w:b/>
        <w:bCs/>
        <w:i/>
        <w:sz w:val="20"/>
        <w:szCs w:val="20"/>
      </w:rPr>
      <w:t xml:space="preserve">Medical Record Review </w:t>
    </w:r>
    <w:r w:rsidRPr="00476ABA">
      <w:rPr>
        <w:rFonts w:ascii="Calibri" w:hAnsi="Calibri" w:cs="Calibri"/>
        <w:b/>
        <w:bCs/>
        <w:i/>
        <w:sz w:val="20"/>
        <w:szCs w:val="20"/>
      </w:rPr>
      <w:t>(</w:t>
    </w:r>
    <w:r>
      <w:rPr>
        <w:rFonts w:ascii="Calibri" w:hAnsi="Calibri" w:cs="Calibri"/>
        <w:b/>
        <w:bCs/>
        <w:i/>
        <w:sz w:val="20"/>
        <w:szCs w:val="20"/>
      </w:rPr>
      <w:t>MRR</w:t>
    </w:r>
    <w:r w:rsidRPr="00476ABA">
      <w:rPr>
        <w:rFonts w:ascii="Calibri" w:hAnsi="Calibri" w:cs="Calibri"/>
        <w:b/>
        <w:bCs/>
        <w:i/>
        <w:sz w:val="20"/>
        <w:szCs w:val="20"/>
      </w:rPr>
      <w:t xml:space="preserve">) </w:t>
    </w:r>
    <w:r w:rsidR="004D0BD2">
      <w:rPr>
        <w:rFonts w:ascii="Calibri" w:hAnsi="Calibri" w:cs="Calibri"/>
        <w:b/>
        <w:bCs/>
        <w:i/>
        <w:sz w:val="20"/>
        <w:szCs w:val="20"/>
      </w:rPr>
      <w:t xml:space="preserve">criteria </w:t>
    </w:r>
    <w:r w:rsidRPr="00476ABA">
      <w:rPr>
        <w:rFonts w:ascii="Calibri" w:hAnsi="Calibri" w:cs="Calibri"/>
        <w:b/>
        <w:bCs/>
        <w:i/>
        <w:sz w:val="20"/>
        <w:szCs w:val="20"/>
      </w:rPr>
      <w:t xml:space="preserve">that will be reviewed by the Certified Nurse Reviewer. It is not a comprehensive list. Please refer to the 2012 DHCS Site Review Guidelines for a detailed description. </w:t>
    </w:r>
    <w:r w:rsidR="00C356DC">
      <w:rPr>
        <w:rFonts w:ascii="Calibri" w:hAnsi="Calibri" w:cs="Calibri"/>
        <w:b/>
        <w:bCs/>
        <w:i/>
        <w:sz w:val="20"/>
        <w:szCs w:val="20"/>
      </w:rPr>
      <w:t xml:space="preserve">Please contact your Medical Group or Abby Wolf, RN, Facility Site Review Nurse for SFHP at 415-615-5100 or </w:t>
    </w:r>
    <w:hyperlink r:id="rId2" w:history="1">
      <w:r w:rsidR="00C356DC" w:rsidRPr="00177C85">
        <w:rPr>
          <w:rStyle w:val="Hyperlink"/>
          <w:rFonts w:ascii="Calibri" w:hAnsi="Calibri" w:cs="Calibri"/>
          <w:b/>
          <w:bCs/>
          <w:i/>
          <w:sz w:val="20"/>
          <w:szCs w:val="20"/>
        </w:rPr>
        <w:t>awolf@sfhp.org</w:t>
      </w:r>
    </w:hyperlink>
    <w:r w:rsidR="00C356DC">
      <w:rPr>
        <w:rFonts w:ascii="Calibri" w:hAnsi="Calibri" w:cs="Calibri"/>
        <w:b/>
        <w:bCs/>
        <w:i/>
        <w:sz w:val="20"/>
        <w:szCs w:val="20"/>
      </w:rPr>
      <w:t xml:space="preserve"> with any questions or concerns. </w:t>
    </w:r>
  </w:p>
  <w:p w:rsidR="00C24BDD" w:rsidRDefault="00C24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5BD"/>
    <w:multiLevelType w:val="hybridMultilevel"/>
    <w:tmpl w:val="EAE8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B0CBC"/>
    <w:multiLevelType w:val="hybridMultilevel"/>
    <w:tmpl w:val="85C67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DD"/>
    <w:rsid w:val="000E0203"/>
    <w:rsid w:val="00200ADD"/>
    <w:rsid w:val="00204903"/>
    <w:rsid w:val="00231304"/>
    <w:rsid w:val="004D0BD2"/>
    <w:rsid w:val="00534F8D"/>
    <w:rsid w:val="005E472B"/>
    <w:rsid w:val="005F7586"/>
    <w:rsid w:val="006A27DA"/>
    <w:rsid w:val="00711C51"/>
    <w:rsid w:val="00827AA8"/>
    <w:rsid w:val="008D564A"/>
    <w:rsid w:val="009538DE"/>
    <w:rsid w:val="009823B4"/>
    <w:rsid w:val="009F4752"/>
    <w:rsid w:val="00A27C4B"/>
    <w:rsid w:val="00B54D1D"/>
    <w:rsid w:val="00BC665F"/>
    <w:rsid w:val="00C24BDD"/>
    <w:rsid w:val="00C356DC"/>
    <w:rsid w:val="00C77133"/>
    <w:rsid w:val="00D76C30"/>
    <w:rsid w:val="00DC40B8"/>
    <w:rsid w:val="00E9194F"/>
    <w:rsid w:val="00EB292A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BDD"/>
  </w:style>
  <w:style w:type="paragraph" w:styleId="Footer">
    <w:name w:val="footer"/>
    <w:basedOn w:val="Normal"/>
    <w:link w:val="FooterChar"/>
    <w:uiPriority w:val="99"/>
    <w:unhideWhenUsed/>
    <w:rsid w:val="00C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DD"/>
  </w:style>
  <w:style w:type="paragraph" w:styleId="Title">
    <w:name w:val="Title"/>
    <w:basedOn w:val="Normal"/>
    <w:link w:val="TitleChar"/>
    <w:qFormat/>
    <w:rsid w:val="00C24B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4BDD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BDD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BDD"/>
    <w:rPr>
      <w:rFonts w:ascii="Calibri" w:eastAsia="Calibri" w:hAnsi="Calibri" w:cs="Consolas"/>
      <w:szCs w:val="21"/>
    </w:rPr>
  </w:style>
  <w:style w:type="character" w:styleId="Hyperlink">
    <w:name w:val="Hyperlink"/>
    <w:uiPriority w:val="99"/>
    <w:unhideWhenUsed/>
    <w:rsid w:val="00C24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BDD"/>
  </w:style>
  <w:style w:type="paragraph" w:styleId="Footer">
    <w:name w:val="footer"/>
    <w:basedOn w:val="Normal"/>
    <w:link w:val="FooterChar"/>
    <w:uiPriority w:val="99"/>
    <w:unhideWhenUsed/>
    <w:rsid w:val="00C24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BDD"/>
  </w:style>
  <w:style w:type="paragraph" w:styleId="Title">
    <w:name w:val="Title"/>
    <w:basedOn w:val="Normal"/>
    <w:link w:val="TitleChar"/>
    <w:qFormat/>
    <w:rsid w:val="00C24BD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24BDD"/>
    <w:rPr>
      <w:rFonts w:ascii="Times New Roman" w:eastAsia="Times New Roman" w:hAnsi="Times New Roman" w:cs="Times New Roman"/>
      <w:sz w:val="3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4BDD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4BDD"/>
    <w:rPr>
      <w:rFonts w:ascii="Calibri" w:eastAsia="Calibri" w:hAnsi="Calibri" w:cs="Consolas"/>
      <w:szCs w:val="21"/>
    </w:rPr>
  </w:style>
  <w:style w:type="character" w:styleId="Hyperlink">
    <w:name w:val="Hyperlink"/>
    <w:uiPriority w:val="99"/>
    <w:unhideWhenUsed/>
    <w:rsid w:val="00C24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cs.ca.gov/formsandpubs/forms/Pages/StayingHealthy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cs.ca.gov/formsandpubs/Documents/MMCDAPLsandPolicyLetters/PL2014/PL14-00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dc.gov/vaccines/hcp/vi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vaccines/schedules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wolf@sfhp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2016-02-29T19:18:00Z</dcterms:created>
  <dcterms:modified xsi:type="dcterms:W3CDTF">2016-03-03T18:01:00Z</dcterms:modified>
</cp:coreProperties>
</file>